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45" w:rsidRPr="00255145" w:rsidRDefault="00255145" w:rsidP="00255145">
      <w:pPr>
        <w:spacing w:after="0" w:line="240" w:lineRule="auto"/>
        <w:rPr>
          <w:rFonts w:ascii="Times New Roman" w:eastAsia="Times New Roman" w:hAnsi="Times New Roman" w:cs="Times New Roman"/>
          <w:sz w:val="24"/>
          <w:szCs w:val="24"/>
          <w:lang w:eastAsia="ru-RU"/>
        </w:rPr>
      </w:pPr>
    </w:p>
    <w:p w:rsidR="00255145" w:rsidRPr="00255145" w:rsidRDefault="00255145" w:rsidP="002551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255145">
        <w:rPr>
          <w:rFonts w:ascii="Times New Roman" w:eastAsia="Times New Roman" w:hAnsi="Times New Roman" w:cs="Times New Roman"/>
          <w:b/>
          <w:bCs/>
          <w:kern w:val="36"/>
          <w:sz w:val="48"/>
          <w:szCs w:val="48"/>
          <w:lang w:eastAsia="ru-RU"/>
        </w:rPr>
        <w:t>Типовой контракт на поставку оборудования</w:t>
      </w:r>
      <w:bookmarkEnd w:id="0"/>
      <w:r w:rsidRPr="00255145">
        <w:rPr>
          <w:rFonts w:ascii="Times New Roman" w:eastAsia="Times New Roman" w:hAnsi="Times New Roman" w:cs="Times New Roman"/>
          <w:b/>
          <w:bCs/>
          <w:kern w:val="36"/>
          <w:sz w:val="48"/>
          <w:szCs w:val="48"/>
          <w:lang w:eastAsia="ru-RU"/>
        </w:rPr>
        <w:br/>
      </w:r>
      <w:r w:rsidRPr="00255145">
        <w:rPr>
          <w:rFonts w:ascii="Times New Roman" w:eastAsia="Times New Roman" w:hAnsi="Times New Roman" w:cs="Times New Roman"/>
          <w:b/>
          <w:bCs/>
          <w:kern w:val="36"/>
          <w:sz w:val="48"/>
          <w:szCs w:val="48"/>
          <w:lang w:eastAsia="ru-RU"/>
        </w:rPr>
        <w:br/>
      </w:r>
      <w:proofErr w:type="spellStart"/>
      <w:r w:rsidRPr="00255145">
        <w:rPr>
          <w:rFonts w:ascii="Times New Roman" w:eastAsia="Times New Roman" w:hAnsi="Times New Roman" w:cs="Times New Roman"/>
          <w:b/>
          <w:bCs/>
          <w:kern w:val="36"/>
          <w:sz w:val="48"/>
          <w:szCs w:val="48"/>
          <w:lang w:eastAsia="ru-RU"/>
        </w:rPr>
        <w:t>Model</w:t>
      </w:r>
      <w:proofErr w:type="spellEnd"/>
      <w:r w:rsidRPr="00255145">
        <w:rPr>
          <w:rFonts w:ascii="Times New Roman" w:eastAsia="Times New Roman" w:hAnsi="Times New Roman" w:cs="Times New Roman"/>
          <w:b/>
          <w:bCs/>
          <w:kern w:val="36"/>
          <w:sz w:val="48"/>
          <w:szCs w:val="48"/>
          <w:lang w:eastAsia="ru-RU"/>
        </w:rPr>
        <w:t xml:space="preserve"> </w:t>
      </w:r>
      <w:proofErr w:type="spellStart"/>
      <w:r w:rsidRPr="00255145">
        <w:rPr>
          <w:rFonts w:ascii="Times New Roman" w:eastAsia="Times New Roman" w:hAnsi="Times New Roman" w:cs="Times New Roman"/>
          <w:b/>
          <w:bCs/>
          <w:kern w:val="36"/>
          <w:sz w:val="48"/>
          <w:szCs w:val="48"/>
          <w:lang w:eastAsia="ru-RU"/>
        </w:rPr>
        <w:t>Equipment</w:t>
      </w:r>
      <w:proofErr w:type="spellEnd"/>
      <w:r w:rsidRPr="00255145">
        <w:rPr>
          <w:rFonts w:ascii="Times New Roman" w:eastAsia="Times New Roman" w:hAnsi="Times New Roman" w:cs="Times New Roman"/>
          <w:b/>
          <w:bCs/>
          <w:kern w:val="36"/>
          <w:sz w:val="48"/>
          <w:szCs w:val="48"/>
          <w:lang w:eastAsia="ru-RU"/>
        </w:rPr>
        <w:t xml:space="preserve"> </w:t>
      </w:r>
      <w:proofErr w:type="spellStart"/>
      <w:r w:rsidRPr="00255145">
        <w:rPr>
          <w:rFonts w:ascii="Times New Roman" w:eastAsia="Times New Roman" w:hAnsi="Times New Roman" w:cs="Times New Roman"/>
          <w:b/>
          <w:bCs/>
          <w:kern w:val="36"/>
          <w:sz w:val="48"/>
          <w:szCs w:val="48"/>
          <w:lang w:eastAsia="ru-RU"/>
        </w:rPr>
        <w:t>Supply</w:t>
      </w:r>
      <w:proofErr w:type="spellEnd"/>
      <w:r w:rsidRPr="00255145">
        <w:rPr>
          <w:rFonts w:ascii="Times New Roman" w:eastAsia="Times New Roman" w:hAnsi="Times New Roman" w:cs="Times New Roman"/>
          <w:b/>
          <w:bCs/>
          <w:kern w:val="36"/>
          <w:sz w:val="48"/>
          <w:szCs w:val="48"/>
          <w:lang w:eastAsia="ru-RU"/>
        </w:rPr>
        <w:t xml:space="preserve"> </w:t>
      </w:r>
      <w:proofErr w:type="spellStart"/>
      <w:r w:rsidRPr="00255145">
        <w:rPr>
          <w:rFonts w:ascii="Times New Roman" w:eastAsia="Times New Roman" w:hAnsi="Times New Roman" w:cs="Times New Roman"/>
          <w:b/>
          <w:bCs/>
          <w:kern w:val="36"/>
          <w:sz w:val="48"/>
          <w:szCs w:val="48"/>
          <w:lang w:eastAsia="ru-RU"/>
        </w:rPr>
        <w:t>Contract</w:t>
      </w:r>
      <w:proofErr w:type="spellEnd"/>
      <w:r w:rsidRPr="00255145">
        <w:rPr>
          <w:rFonts w:ascii="Times New Roman" w:eastAsia="Times New Roman" w:hAnsi="Times New Roman" w:cs="Times New Roman"/>
          <w:b/>
          <w:bCs/>
          <w:kern w:val="36"/>
          <w:sz w:val="48"/>
          <w:szCs w:val="48"/>
          <w:lang w:eastAsia="ru-RU"/>
        </w:rPr>
        <w:t xml:space="preserve"> </w:t>
      </w:r>
    </w:p>
    <w:p w:rsidR="00255145" w:rsidRDefault="00255145" w:rsidP="00255145">
      <w:r w:rsidRPr="00255145">
        <w:rPr>
          <w:rFonts w:ascii="Times New Roman" w:eastAsia="Times New Roman" w:hAnsi="Times New Roman" w:cs="Times New Roman"/>
          <w:sz w:val="24"/>
          <w:szCs w:val="24"/>
          <w:lang w:eastAsia="ru-RU"/>
        </w:rPr>
        <w:br/>
        <w:t>(на русском и английском языках)</w:t>
      </w:r>
    </w:p>
    <w:p w:rsidR="00255145" w:rsidRDefault="00255145"/>
    <w:tbl>
      <w:tblPr>
        <w:tblW w:w="5000" w:type="pct"/>
        <w:tblCellSpacing w:w="15" w:type="dxa"/>
        <w:tblCellMar>
          <w:top w:w="120" w:type="dxa"/>
          <w:left w:w="120" w:type="dxa"/>
          <w:bottom w:w="120" w:type="dxa"/>
          <w:right w:w="120" w:type="dxa"/>
        </w:tblCellMar>
        <w:tblLook w:val="04A0" w:firstRow="1" w:lastRow="0" w:firstColumn="1" w:lastColumn="0" w:noHBand="0" w:noVBand="1"/>
      </w:tblPr>
      <w:tblGrid>
        <w:gridCol w:w="4810"/>
        <w:gridCol w:w="4845"/>
      </w:tblGrid>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1. Определение терминов</w:t>
            </w:r>
            <w:r w:rsidRPr="00255145">
              <w:rPr>
                <w:rFonts w:ascii="Times New Roman" w:eastAsia="Times New Roman" w:hAnsi="Times New Roman" w:cs="Times New Roman"/>
                <w:sz w:val="24"/>
                <w:szCs w:val="24"/>
                <w:lang w:eastAsia="ru-RU"/>
              </w:rPr>
              <w:br/>
              <w:t xml:space="preserve">2. Продаваемое Оборудование </w:t>
            </w:r>
            <w:r w:rsidRPr="00255145">
              <w:rPr>
                <w:rFonts w:ascii="Times New Roman" w:eastAsia="Times New Roman" w:hAnsi="Times New Roman" w:cs="Times New Roman"/>
                <w:sz w:val="24"/>
                <w:szCs w:val="24"/>
                <w:lang w:eastAsia="ru-RU"/>
              </w:rPr>
              <w:br/>
              <w:t>3. Условия поставки</w:t>
            </w:r>
            <w:r w:rsidRPr="00255145">
              <w:rPr>
                <w:rFonts w:ascii="Times New Roman" w:eastAsia="Times New Roman" w:hAnsi="Times New Roman" w:cs="Times New Roman"/>
                <w:sz w:val="24"/>
                <w:szCs w:val="24"/>
                <w:lang w:eastAsia="ru-RU"/>
              </w:rPr>
              <w:br/>
              <w:t>4. ИНКОТЕРМС</w:t>
            </w:r>
            <w:r w:rsidRPr="00255145">
              <w:rPr>
                <w:rFonts w:ascii="Times New Roman" w:eastAsia="Times New Roman" w:hAnsi="Times New Roman" w:cs="Times New Roman"/>
                <w:sz w:val="24"/>
                <w:szCs w:val="24"/>
                <w:lang w:eastAsia="ru-RU"/>
              </w:rPr>
              <w:br/>
              <w:t>5. Чертежи и документация описательного характера</w:t>
            </w:r>
            <w:r w:rsidRPr="00255145">
              <w:rPr>
                <w:rFonts w:ascii="Times New Roman" w:eastAsia="Times New Roman" w:hAnsi="Times New Roman" w:cs="Times New Roman"/>
                <w:sz w:val="24"/>
                <w:szCs w:val="24"/>
                <w:lang w:eastAsia="ru-RU"/>
              </w:rPr>
              <w:br/>
              <w:t>6. Цена Контракта</w:t>
            </w:r>
            <w:r w:rsidRPr="00255145">
              <w:rPr>
                <w:rFonts w:ascii="Times New Roman" w:eastAsia="Times New Roman" w:hAnsi="Times New Roman" w:cs="Times New Roman"/>
                <w:sz w:val="24"/>
                <w:szCs w:val="24"/>
                <w:lang w:eastAsia="ru-RU"/>
              </w:rPr>
              <w:br/>
              <w:t>7. Сроки поставки</w:t>
            </w:r>
            <w:r w:rsidRPr="00255145">
              <w:rPr>
                <w:rFonts w:ascii="Times New Roman" w:eastAsia="Times New Roman" w:hAnsi="Times New Roman" w:cs="Times New Roman"/>
                <w:sz w:val="24"/>
                <w:szCs w:val="24"/>
                <w:lang w:eastAsia="ru-RU"/>
              </w:rPr>
              <w:br/>
              <w:t>8. Просрочка поставки</w:t>
            </w:r>
            <w:r w:rsidRPr="00255145">
              <w:rPr>
                <w:rFonts w:ascii="Times New Roman" w:eastAsia="Times New Roman" w:hAnsi="Times New Roman" w:cs="Times New Roman"/>
                <w:sz w:val="24"/>
                <w:szCs w:val="24"/>
                <w:lang w:eastAsia="ru-RU"/>
              </w:rPr>
              <w:br/>
              <w:t>9. Упаковка</w:t>
            </w:r>
            <w:r w:rsidRPr="00255145">
              <w:rPr>
                <w:rFonts w:ascii="Times New Roman" w:eastAsia="Times New Roman" w:hAnsi="Times New Roman" w:cs="Times New Roman"/>
                <w:sz w:val="24"/>
                <w:szCs w:val="24"/>
                <w:lang w:eastAsia="ru-RU"/>
              </w:rPr>
              <w:br/>
              <w:t>10. Условия платежа</w:t>
            </w:r>
            <w:r w:rsidRPr="00255145">
              <w:rPr>
                <w:rFonts w:ascii="Times New Roman" w:eastAsia="Times New Roman" w:hAnsi="Times New Roman" w:cs="Times New Roman"/>
                <w:sz w:val="24"/>
                <w:szCs w:val="24"/>
                <w:lang w:eastAsia="ru-RU"/>
              </w:rPr>
              <w:br/>
              <w:t>11. Документы</w:t>
            </w:r>
            <w:r w:rsidRPr="00255145">
              <w:rPr>
                <w:rFonts w:ascii="Times New Roman" w:eastAsia="Times New Roman" w:hAnsi="Times New Roman" w:cs="Times New Roman"/>
                <w:sz w:val="24"/>
                <w:szCs w:val="24"/>
                <w:lang w:eastAsia="ru-RU"/>
              </w:rPr>
              <w:br/>
              <w:t>12. Гарантийные обязательства Продавца</w:t>
            </w:r>
            <w:r w:rsidRPr="00255145">
              <w:rPr>
                <w:rFonts w:ascii="Times New Roman" w:eastAsia="Times New Roman" w:hAnsi="Times New Roman" w:cs="Times New Roman"/>
                <w:sz w:val="24"/>
                <w:szCs w:val="24"/>
                <w:lang w:eastAsia="ru-RU"/>
              </w:rPr>
              <w:br/>
              <w:t>13. Несоответствие Оборудования</w:t>
            </w:r>
            <w:r w:rsidRPr="00255145">
              <w:rPr>
                <w:rFonts w:ascii="Times New Roman" w:eastAsia="Times New Roman" w:hAnsi="Times New Roman" w:cs="Times New Roman"/>
                <w:sz w:val="24"/>
                <w:szCs w:val="24"/>
                <w:lang w:eastAsia="ru-RU"/>
              </w:rPr>
              <w:br/>
              <w:t xml:space="preserve">14. Реклама </w:t>
            </w:r>
            <w:r w:rsidRPr="00255145">
              <w:rPr>
                <w:rFonts w:ascii="Times New Roman" w:eastAsia="Times New Roman" w:hAnsi="Times New Roman" w:cs="Times New Roman"/>
                <w:sz w:val="24"/>
                <w:szCs w:val="24"/>
                <w:lang w:eastAsia="ru-RU"/>
              </w:rPr>
              <w:br/>
              <w:t>15. Патенты и Авторское право</w:t>
            </w:r>
            <w:r w:rsidRPr="00255145">
              <w:rPr>
                <w:rFonts w:ascii="Times New Roman" w:eastAsia="Times New Roman" w:hAnsi="Times New Roman" w:cs="Times New Roman"/>
                <w:sz w:val="24"/>
                <w:szCs w:val="24"/>
                <w:lang w:eastAsia="ru-RU"/>
              </w:rPr>
              <w:br/>
              <w:t>16. Гарантии Покупателя</w:t>
            </w:r>
            <w:r w:rsidRPr="00255145">
              <w:rPr>
                <w:rFonts w:ascii="Times New Roman" w:eastAsia="Times New Roman" w:hAnsi="Times New Roman" w:cs="Times New Roman"/>
                <w:sz w:val="24"/>
                <w:szCs w:val="24"/>
                <w:lang w:eastAsia="ru-RU"/>
              </w:rPr>
              <w:br/>
              <w:t xml:space="preserve">17. Конфиденциальная информация </w:t>
            </w:r>
            <w:r w:rsidRPr="00255145">
              <w:rPr>
                <w:rFonts w:ascii="Times New Roman" w:eastAsia="Times New Roman" w:hAnsi="Times New Roman" w:cs="Times New Roman"/>
                <w:sz w:val="24"/>
                <w:szCs w:val="24"/>
                <w:lang w:eastAsia="ru-RU"/>
              </w:rPr>
              <w:br/>
              <w:t xml:space="preserve">18. Извещения </w:t>
            </w:r>
            <w:r w:rsidRPr="00255145">
              <w:rPr>
                <w:rFonts w:ascii="Times New Roman" w:eastAsia="Times New Roman" w:hAnsi="Times New Roman" w:cs="Times New Roman"/>
                <w:sz w:val="24"/>
                <w:szCs w:val="24"/>
                <w:lang w:eastAsia="ru-RU"/>
              </w:rPr>
              <w:br/>
              <w:t>19. Сотрудничество между Сторонами</w:t>
            </w:r>
            <w:r w:rsidRPr="00255145">
              <w:rPr>
                <w:rFonts w:ascii="Times New Roman" w:eastAsia="Times New Roman" w:hAnsi="Times New Roman" w:cs="Times New Roman"/>
                <w:sz w:val="24"/>
                <w:szCs w:val="24"/>
                <w:lang w:eastAsia="ru-RU"/>
              </w:rPr>
              <w:br/>
              <w:t>20. Форс-мажор</w:t>
            </w:r>
            <w:r w:rsidRPr="00255145">
              <w:rPr>
                <w:rFonts w:ascii="Times New Roman" w:eastAsia="Times New Roman" w:hAnsi="Times New Roman" w:cs="Times New Roman"/>
                <w:sz w:val="24"/>
                <w:szCs w:val="24"/>
                <w:lang w:eastAsia="ru-RU"/>
              </w:rPr>
              <w:br/>
              <w:t xml:space="preserve">21. </w:t>
            </w:r>
            <w:proofErr w:type="spellStart"/>
            <w:r w:rsidRPr="00255145">
              <w:rPr>
                <w:rFonts w:ascii="Times New Roman" w:eastAsia="Times New Roman" w:hAnsi="Times New Roman" w:cs="Times New Roman"/>
                <w:sz w:val="24"/>
                <w:szCs w:val="24"/>
                <w:lang w:eastAsia="ru-RU"/>
              </w:rPr>
              <w:t>Governing</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Law</w:t>
            </w:r>
            <w:proofErr w:type="spellEnd"/>
            <w:r w:rsidRPr="00255145">
              <w:rPr>
                <w:rFonts w:ascii="Times New Roman" w:eastAsia="Times New Roman" w:hAnsi="Times New Roman" w:cs="Times New Roman"/>
                <w:sz w:val="24"/>
                <w:szCs w:val="24"/>
                <w:lang w:eastAsia="ru-RU"/>
              </w:rPr>
              <w:br/>
              <w:t>22. Разрешение споров</w:t>
            </w:r>
            <w:r w:rsidRPr="00255145">
              <w:rPr>
                <w:rFonts w:ascii="Times New Roman" w:eastAsia="Times New Roman" w:hAnsi="Times New Roman" w:cs="Times New Roman"/>
                <w:sz w:val="24"/>
                <w:szCs w:val="24"/>
                <w:lang w:eastAsia="ru-RU"/>
              </w:rPr>
              <w:br/>
              <w:t>23. Судебные издержки</w:t>
            </w:r>
            <w:r w:rsidRPr="00255145">
              <w:rPr>
                <w:rFonts w:ascii="Times New Roman" w:eastAsia="Times New Roman" w:hAnsi="Times New Roman" w:cs="Times New Roman"/>
                <w:sz w:val="24"/>
                <w:szCs w:val="24"/>
                <w:lang w:eastAsia="ru-RU"/>
              </w:rPr>
              <w:br/>
              <w:t>24. Делимость Контракта</w:t>
            </w:r>
            <w:r w:rsidRPr="00255145">
              <w:rPr>
                <w:rFonts w:ascii="Times New Roman" w:eastAsia="Times New Roman" w:hAnsi="Times New Roman" w:cs="Times New Roman"/>
                <w:sz w:val="24"/>
                <w:szCs w:val="24"/>
                <w:lang w:eastAsia="ru-RU"/>
              </w:rPr>
              <w:br/>
              <w:t>25. Целостность Контракта</w:t>
            </w:r>
            <w:r w:rsidRPr="00255145">
              <w:rPr>
                <w:rFonts w:ascii="Times New Roman" w:eastAsia="Times New Roman" w:hAnsi="Times New Roman" w:cs="Times New Roman"/>
                <w:sz w:val="24"/>
                <w:szCs w:val="24"/>
                <w:lang w:eastAsia="ru-RU"/>
              </w:rPr>
              <w:br/>
              <w:t>26. Преемники и правопреемники</w:t>
            </w:r>
            <w:r w:rsidRPr="00255145">
              <w:rPr>
                <w:rFonts w:ascii="Times New Roman" w:eastAsia="Times New Roman" w:hAnsi="Times New Roman" w:cs="Times New Roman"/>
                <w:sz w:val="24"/>
                <w:szCs w:val="24"/>
                <w:lang w:eastAsia="ru-RU"/>
              </w:rPr>
              <w:br/>
              <w:t>27. Исполнение в экземплярах</w:t>
            </w:r>
            <w:r w:rsidRPr="00255145">
              <w:rPr>
                <w:rFonts w:ascii="Times New Roman" w:eastAsia="Times New Roman" w:hAnsi="Times New Roman" w:cs="Times New Roman"/>
                <w:sz w:val="24"/>
                <w:szCs w:val="24"/>
                <w:lang w:eastAsia="ru-RU"/>
              </w:rPr>
              <w:br/>
              <w:t>28. Значение заголовков</w:t>
            </w:r>
            <w:r w:rsidRPr="00255145">
              <w:rPr>
                <w:rFonts w:ascii="Times New Roman" w:eastAsia="Times New Roman" w:hAnsi="Times New Roman" w:cs="Times New Roman"/>
                <w:sz w:val="24"/>
                <w:szCs w:val="24"/>
                <w:lang w:eastAsia="ru-RU"/>
              </w:rPr>
              <w:br/>
              <w:t>29. Аутентичный текст</w:t>
            </w:r>
            <w:r w:rsidRPr="00255145">
              <w:rPr>
                <w:rFonts w:ascii="Times New Roman" w:eastAsia="Times New Roman" w:hAnsi="Times New Roman" w:cs="Times New Roman"/>
                <w:sz w:val="24"/>
                <w:szCs w:val="24"/>
                <w:lang w:eastAsia="ru-RU"/>
              </w:rPr>
              <w:br/>
              <w:t>30. Дополнения</w:t>
            </w:r>
            <w:r w:rsidRPr="00255145">
              <w:rPr>
                <w:rFonts w:ascii="Times New Roman" w:eastAsia="Times New Roman" w:hAnsi="Times New Roman" w:cs="Times New Roman"/>
                <w:sz w:val="24"/>
                <w:szCs w:val="24"/>
                <w:lang w:eastAsia="ru-RU"/>
              </w:rPr>
              <w:br/>
              <w:t>Приложение 1. Описание Оборудования</w:t>
            </w:r>
            <w:r w:rsidRPr="00255145">
              <w:rPr>
                <w:rFonts w:ascii="Times New Roman" w:eastAsia="Times New Roman" w:hAnsi="Times New Roman" w:cs="Times New Roman"/>
                <w:sz w:val="24"/>
                <w:szCs w:val="24"/>
                <w:lang w:eastAsia="ru-RU"/>
              </w:rPr>
              <w:br/>
              <w:t>Приложение 2. Рабочие чертежи</w:t>
            </w:r>
            <w:r w:rsidRPr="00255145">
              <w:rPr>
                <w:rFonts w:ascii="Times New Roman" w:eastAsia="Times New Roman" w:hAnsi="Times New Roman" w:cs="Times New Roman"/>
                <w:sz w:val="24"/>
                <w:szCs w:val="24"/>
                <w:lang w:eastAsia="ru-RU"/>
              </w:rPr>
              <w:br/>
              <w:t xml:space="preserve">Приложение 3. Товарные знаки </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val="en-US" w:eastAsia="ru-RU"/>
              </w:rPr>
              <w:t>1. Definitions</w:t>
            </w:r>
            <w:r w:rsidRPr="00255145">
              <w:rPr>
                <w:rFonts w:ascii="Times New Roman" w:eastAsia="Times New Roman" w:hAnsi="Times New Roman" w:cs="Times New Roman"/>
                <w:sz w:val="24"/>
                <w:szCs w:val="24"/>
                <w:lang w:val="en-US" w:eastAsia="ru-RU"/>
              </w:rPr>
              <w:br/>
              <w:t>2. Equipment Sold</w:t>
            </w:r>
            <w:r w:rsidRPr="00255145">
              <w:rPr>
                <w:rFonts w:ascii="Times New Roman" w:eastAsia="Times New Roman" w:hAnsi="Times New Roman" w:cs="Times New Roman"/>
                <w:sz w:val="24"/>
                <w:szCs w:val="24"/>
                <w:lang w:val="en-US" w:eastAsia="ru-RU"/>
              </w:rPr>
              <w:br/>
              <w:t>3. Delivery Terms</w:t>
            </w:r>
            <w:r w:rsidRPr="00255145">
              <w:rPr>
                <w:rFonts w:ascii="Times New Roman" w:eastAsia="Times New Roman" w:hAnsi="Times New Roman" w:cs="Times New Roman"/>
                <w:sz w:val="24"/>
                <w:szCs w:val="24"/>
                <w:lang w:val="en-US" w:eastAsia="ru-RU"/>
              </w:rPr>
              <w:br/>
              <w:t>4. INCOTERMS</w:t>
            </w:r>
            <w:r w:rsidRPr="00255145">
              <w:rPr>
                <w:rFonts w:ascii="Times New Roman" w:eastAsia="Times New Roman" w:hAnsi="Times New Roman" w:cs="Times New Roman"/>
                <w:sz w:val="24"/>
                <w:szCs w:val="24"/>
                <w:lang w:val="en-US" w:eastAsia="ru-RU"/>
              </w:rPr>
              <w:br/>
              <w:t>5. Drawings and descriptive documents</w:t>
            </w:r>
            <w:r w:rsidRPr="00255145">
              <w:rPr>
                <w:rFonts w:ascii="Times New Roman" w:eastAsia="Times New Roman" w:hAnsi="Times New Roman" w:cs="Times New Roman"/>
                <w:sz w:val="24"/>
                <w:szCs w:val="24"/>
                <w:lang w:val="en-US" w:eastAsia="ru-RU"/>
              </w:rPr>
              <w:br/>
              <w:t>6. Contract Price</w:t>
            </w:r>
            <w:r w:rsidRPr="00255145">
              <w:rPr>
                <w:rFonts w:ascii="Times New Roman" w:eastAsia="Times New Roman" w:hAnsi="Times New Roman" w:cs="Times New Roman"/>
                <w:sz w:val="24"/>
                <w:szCs w:val="24"/>
                <w:lang w:val="en-US" w:eastAsia="ru-RU"/>
              </w:rPr>
              <w:br/>
              <w:t>7. Delivery time</w:t>
            </w:r>
            <w:r w:rsidRPr="00255145">
              <w:rPr>
                <w:rFonts w:ascii="Times New Roman" w:eastAsia="Times New Roman" w:hAnsi="Times New Roman" w:cs="Times New Roman"/>
                <w:sz w:val="24"/>
                <w:szCs w:val="24"/>
                <w:lang w:val="en-US" w:eastAsia="ru-RU"/>
              </w:rPr>
              <w:br/>
              <w:t>8. Late-delivery</w:t>
            </w:r>
            <w:r w:rsidRPr="00255145">
              <w:rPr>
                <w:rFonts w:ascii="Times New Roman" w:eastAsia="Times New Roman" w:hAnsi="Times New Roman" w:cs="Times New Roman"/>
                <w:sz w:val="24"/>
                <w:szCs w:val="24"/>
                <w:lang w:val="en-US" w:eastAsia="ru-RU"/>
              </w:rPr>
              <w:br/>
              <w:t>9. Packing</w:t>
            </w:r>
            <w:r w:rsidRPr="00255145">
              <w:rPr>
                <w:rFonts w:ascii="Times New Roman" w:eastAsia="Times New Roman" w:hAnsi="Times New Roman" w:cs="Times New Roman"/>
                <w:sz w:val="24"/>
                <w:szCs w:val="24"/>
                <w:lang w:val="en-US" w:eastAsia="ru-RU"/>
              </w:rPr>
              <w:br/>
              <w:t>10. Payment Conditions</w:t>
            </w:r>
            <w:r w:rsidRPr="00255145">
              <w:rPr>
                <w:rFonts w:ascii="Times New Roman" w:eastAsia="Times New Roman" w:hAnsi="Times New Roman" w:cs="Times New Roman"/>
                <w:sz w:val="24"/>
                <w:szCs w:val="24"/>
                <w:lang w:val="en-US" w:eastAsia="ru-RU"/>
              </w:rPr>
              <w:br/>
              <w:t>11. Documents</w:t>
            </w:r>
            <w:r w:rsidRPr="00255145">
              <w:rPr>
                <w:rFonts w:ascii="Times New Roman" w:eastAsia="Times New Roman" w:hAnsi="Times New Roman" w:cs="Times New Roman"/>
                <w:sz w:val="24"/>
                <w:szCs w:val="24"/>
                <w:lang w:val="en-US" w:eastAsia="ru-RU"/>
              </w:rPr>
              <w:br/>
              <w:t>12. Bayer's Warranties</w:t>
            </w:r>
            <w:r w:rsidRPr="00255145">
              <w:rPr>
                <w:rFonts w:ascii="Times New Roman" w:eastAsia="Times New Roman" w:hAnsi="Times New Roman" w:cs="Times New Roman"/>
                <w:sz w:val="24"/>
                <w:szCs w:val="24"/>
                <w:lang w:val="en-US" w:eastAsia="ru-RU"/>
              </w:rPr>
              <w:br/>
              <w:t>13. Non-conformity of the Equipment</w:t>
            </w:r>
            <w:r w:rsidRPr="00255145">
              <w:rPr>
                <w:rFonts w:ascii="Times New Roman" w:eastAsia="Times New Roman" w:hAnsi="Times New Roman" w:cs="Times New Roman"/>
                <w:sz w:val="24"/>
                <w:szCs w:val="24"/>
                <w:lang w:val="en-US" w:eastAsia="ru-RU"/>
              </w:rPr>
              <w:br/>
              <w:t>14. Advertising</w:t>
            </w:r>
            <w:r w:rsidRPr="00255145">
              <w:rPr>
                <w:rFonts w:ascii="Times New Roman" w:eastAsia="Times New Roman" w:hAnsi="Times New Roman" w:cs="Times New Roman"/>
                <w:sz w:val="24"/>
                <w:szCs w:val="24"/>
                <w:lang w:val="en-US" w:eastAsia="ru-RU"/>
              </w:rPr>
              <w:br/>
              <w:t>15. Patent and Copyright</w:t>
            </w:r>
            <w:r w:rsidRPr="00255145">
              <w:rPr>
                <w:rFonts w:ascii="Times New Roman" w:eastAsia="Times New Roman" w:hAnsi="Times New Roman" w:cs="Times New Roman"/>
                <w:sz w:val="24"/>
                <w:szCs w:val="24"/>
                <w:lang w:val="en-US" w:eastAsia="ru-RU"/>
              </w:rPr>
              <w:br/>
              <w:t>16. Buyer's Guarantees</w:t>
            </w:r>
            <w:r w:rsidRPr="00255145">
              <w:rPr>
                <w:rFonts w:ascii="Times New Roman" w:eastAsia="Times New Roman" w:hAnsi="Times New Roman" w:cs="Times New Roman"/>
                <w:sz w:val="24"/>
                <w:szCs w:val="24"/>
                <w:lang w:val="en-US" w:eastAsia="ru-RU"/>
              </w:rPr>
              <w:br/>
              <w:t>17. Confidential Information</w:t>
            </w:r>
            <w:r w:rsidRPr="00255145">
              <w:rPr>
                <w:rFonts w:ascii="Times New Roman" w:eastAsia="Times New Roman" w:hAnsi="Times New Roman" w:cs="Times New Roman"/>
                <w:sz w:val="24"/>
                <w:szCs w:val="24"/>
                <w:lang w:val="en-US" w:eastAsia="ru-RU"/>
              </w:rPr>
              <w:br/>
              <w:t>18. Notices</w:t>
            </w:r>
            <w:r w:rsidRPr="00255145">
              <w:rPr>
                <w:rFonts w:ascii="Times New Roman" w:eastAsia="Times New Roman" w:hAnsi="Times New Roman" w:cs="Times New Roman"/>
                <w:sz w:val="24"/>
                <w:szCs w:val="24"/>
                <w:lang w:val="en-US" w:eastAsia="ru-RU"/>
              </w:rPr>
              <w:br/>
              <w:t>19. Cooperation between the Parties</w:t>
            </w:r>
            <w:r w:rsidRPr="00255145">
              <w:rPr>
                <w:rFonts w:ascii="Times New Roman" w:eastAsia="Times New Roman" w:hAnsi="Times New Roman" w:cs="Times New Roman"/>
                <w:sz w:val="24"/>
                <w:szCs w:val="24"/>
                <w:lang w:val="en-US" w:eastAsia="ru-RU"/>
              </w:rPr>
              <w:br/>
              <w:t>20. Force Majeure</w:t>
            </w:r>
            <w:r w:rsidRPr="00255145">
              <w:rPr>
                <w:rFonts w:ascii="Times New Roman" w:eastAsia="Times New Roman" w:hAnsi="Times New Roman" w:cs="Times New Roman"/>
                <w:sz w:val="24"/>
                <w:szCs w:val="24"/>
                <w:lang w:val="en-US" w:eastAsia="ru-RU"/>
              </w:rPr>
              <w:br/>
              <w:t xml:space="preserve">21. </w:t>
            </w:r>
            <w:r w:rsidRPr="00255145">
              <w:rPr>
                <w:rFonts w:ascii="Times New Roman" w:eastAsia="Times New Roman" w:hAnsi="Times New Roman" w:cs="Times New Roman"/>
                <w:sz w:val="24"/>
                <w:szCs w:val="24"/>
                <w:lang w:eastAsia="ru-RU"/>
              </w:rPr>
              <w:t>Управляющее</w:t>
            </w:r>
            <w:r w:rsidRPr="00255145">
              <w:rPr>
                <w:rFonts w:ascii="Times New Roman" w:eastAsia="Times New Roman" w:hAnsi="Times New Roman" w:cs="Times New Roman"/>
                <w:sz w:val="24"/>
                <w:szCs w:val="24"/>
                <w:lang w:val="en-US" w:eastAsia="ru-RU"/>
              </w:rPr>
              <w:t xml:space="preserve"> </w:t>
            </w:r>
            <w:r w:rsidRPr="00255145">
              <w:rPr>
                <w:rFonts w:ascii="Times New Roman" w:eastAsia="Times New Roman" w:hAnsi="Times New Roman" w:cs="Times New Roman"/>
                <w:sz w:val="24"/>
                <w:szCs w:val="24"/>
                <w:lang w:eastAsia="ru-RU"/>
              </w:rPr>
              <w:t>право</w:t>
            </w:r>
            <w:r w:rsidRPr="00255145">
              <w:rPr>
                <w:rFonts w:ascii="Times New Roman" w:eastAsia="Times New Roman" w:hAnsi="Times New Roman" w:cs="Times New Roman"/>
                <w:sz w:val="24"/>
                <w:szCs w:val="24"/>
                <w:lang w:val="en-US" w:eastAsia="ru-RU"/>
              </w:rPr>
              <w:br/>
              <w:t>22. Dispute Resolutions</w:t>
            </w:r>
            <w:r w:rsidRPr="00255145">
              <w:rPr>
                <w:rFonts w:ascii="Times New Roman" w:eastAsia="Times New Roman" w:hAnsi="Times New Roman" w:cs="Times New Roman"/>
                <w:sz w:val="24"/>
                <w:szCs w:val="24"/>
                <w:lang w:val="en-US" w:eastAsia="ru-RU"/>
              </w:rPr>
              <w:br/>
              <w:t>23. Attorneys' Fees</w:t>
            </w:r>
            <w:r w:rsidRPr="00255145">
              <w:rPr>
                <w:rFonts w:ascii="Times New Roman" w:eastAsia="Times New Roman" w:hAnsi="Times New Roman" w:cs="Times New Roman"/>
                <w:sz w:val="24"/>
                <w:szCs w:val="24"/>
                <w:lang w:val="en-US" w:eastAsia="ru-RU"/>
              </w:rPr>
              <w:br/>
              <w:t>24. Severability</w:t>
            </w:r>
            <w:r w:rsidRPr="00255145">
              <w:rPr>
                <w:rFonts w:ascii="Times New Roman" w:eastAsia="Times New Roman" w:hAnsi="Times New Roman" w:cs="Times New Roman"/>
                <w:sz w:val="24"/>
                <w:szCs w:val="24"/>
                <w:lang w:val="en-US" w:eastAsia="ru-RU"/>
              </w:rPr>
              <w:br/>
              <w:t>25. Sole Contract</w:t>
            </w:r>
            <w:r w:rsidRPr="00255145">
              <w:rPr>
                <w:rFonts w:ascii="Times New Roman" w:eastAsia="Times New Roman" w:hAnsi="Times New Roman" w:cs="Times New Roman"/>
                <w:sz w:val="24"/>
                <w:szCs w:val="24"/>
                <w:lang w:val="en-US" w:eastAsia="ru-RU"/>
              </w:rPr>
              <w:br/>
              <w:t>26. Successors and Assigns</w:t>
            </w:r>
            <w:r w:rsidRPr="00255145">
              <w:rPr>
                <w:rFonts w:ascii="Times New Roman" w:eastAsia="Times New Roman" w:hAnsi="Times New Roman" w:cs="Times New Roman"/>
                <w:sz w:val="24"/>
                <w:szCs w:val="24"/>
                <w:lang w:val="en-US" w:eastAsia="ru-RU"/>
              </w:rPr>
              <w:br/>
              <w:t>27. Execution in Counterparts</w:t>
            </w:r>
            <w:r w:rsidRPr="00255145">
              <w:rPr>
                <w:rFonts w:ascii="Times New Roman" w:eastAsia="Times New Roman" w:hAnsi="Times New Roman" w:cs="Times New Roman"/>
                <w:sz w:val="24"/>
                <w:szCs w:val="24"/>
                <w:lang w:val="en-US" w:eastAsia="ru-RU"/>
              </w:rPr>
              <w:br/>
              <w:t>28. Effect of Headings</w:t>
            </w:r>
            <w:r w:rsidRPr="00255145">
              <w:rPr>
                <w:rFonts w:ascii="Times New Roman" w:eastAsia="Times New Roman" w:hAnsi="Times New Roman" w:cs="Times New Roman"/>
                <w:sz w:val="24"/>
                <w:szCs w:val="24"/>
                <w:lang w:val="en-US" w:eastAsia="ru-RU"/>
              </w:rPr>
              <w:br/>
              <w:t>29. Authentic text</w:t>
            </w:r>
            <w:r w:rsidRPr="00255145">
              <w:rPr>
                <w:rFonts w:ascii="Times New Roman" w:eastAsia="Times New Roman" w:hAnsi="Times New Roman" w:cs="Times New Roman"/>
                <w:sz w:val="24"/>
                <w:szCs w:val="24"/>
                <w:lang w:val="en-US" w:eastAsia="ru-RU"/>
              </w:rPr>
              <w:br/>
              <w:t>30. Modifications</w:t>
            </w:r>
            <w:r w:rsidRPr="00255145">
              <w:rPr>
                <w:rFonts w:ascii="Times New Roman" w:eastAsia="Times New Roman" w:hAnsi="Times New Roman" w:cs="Times New Roman"/>
                <w:sz w:val="24"/>
                <w:szCs w:val="24"/>
                <w:lang w:val="en-US" w:eastAsia="ru-RU"/>
              </w:rPr>
              <w:br/>
              <w:t xml:space="preserve">Appendix 1. </w:t>
            </w:r>
            <w:proofErr w:type="spellStart"/>
            <w:r w:rsidRPr="00255145">
              <w:rPr>
                <w:rFonts w:ascii="Times New Roman" w:eastAsia="Times New Roman" w:hAnsi="Times New Roman" w:cs="Times New Roman"/>
                <w:sz w:val="24"/>
                <w:szCs w:val="24"/>
                <w:lang w:eastAsia="ru-RU"/>
              </w:rPr>
              <w:t>Description</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of</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Equipment</w:t>
            </w:r>
            <w:proofErr w:type="spellEnd"/>
            <w:r w:rsidRPr="00255145">
              <w:rPr>
                <w:rFonts w:ascii="Times New Roman" w:eastAsia="Times New Roman" w:hAnsi="Times New Roman" w:cs="Times New Roman"/>
                <w:sz w:val="24"/>
                <w:szCs w:val="24"/>
                <w:lang w:eastAsia="ru-RU"/>
              </w:rPr>
              <w:br/>
            </w:r>
            <w:proofErr w:type="spellStart"/>
            <w:r w:rsidRPr="00255145">
              <w:rPr>
                <w:rFonts w:ascii="Times New Roman" w:eastAsia="Times New Roman" w:hAnsi="Times New Roman" w:cs="Times New Roman"/>
                <w:sz w:val="24"/>
                <w:szCs w:val="24"/>
                <w:lang w:eastAsia="ru-RU"/>
              </w:rPr>
              <w:t>Appendix</w:t>
            </w:r>
            <w:proofErr w:type="spellEnd"/>
            <w:r w:rsidRPr="00255145">
              <w:rPr>
                <w:rFonts w:ascii="Times New Roman" w:eastAsia="Times New Roman" w:hAnsi="Times New Roman" w:cs="Times New Roman"/>
                <w:sz w:val="24"/>
                <w:szCs w:val="24"/>
                <w:lang w:eastAsia="ru-RU"/>
              </w:rPr>
              <w:t xml:space="preserve"> 1. </w:t>
            </w:r>
            <w:proofErr w:type="spellStart"/>
            <w:r w:rsidRPr="00255145">
              <w:rPr>
                <w:rFonts w:ascii="Times New Roman" w:eastAsia="Times New Roman" w:hAnsi="Times New Roman" w:cs="Times New Roman"/>
                <w:sz w:val="24"/>
                <w:szCs w:val="24"/>
                <w:lang w:eastAsia="ru-RU"/>
              </w:rPr>
              <w:t>Design</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Drawings</w:t>
            </w:r>
            <w:proofErr w:type="spellEnd"/>
            <w:r w:rsidRPr="00255145">
              <w:rPr>
                <w:rFonts w:ascii="Times New Roman" w:eastAsia="Times New Roman" w:hAnsi="Times New Roman" w:cs="Times New Roman"/>
                <w:sz w:val="24"/>
                <w:szCs w:val="24"/>
                <w:lang w:eastAsia="ru-RU"/>
              </w:rPr>
              <w:br/>
            </w:r>
            <w:proofErr w:type="spellStart"/>
            <w:r w:rsidRPr="00255145">
              <w:rPr>
                <w:rFonts w:ascii="Times New Roman" w:eastAsia="Times New Roman" w:hAnsi="Times New Roman" w:cs="Times New Roman"/>
                <w:sz w:val="24"/>
                <w:szCs w:val="24"/>
                <w:lang w:eastAsia="ru-RU"/>
              </w:rPr>
              <w:t>Appendix</w:t>
            </w:r>
            <w:proofErr w:type="spellEnd"/>
            <w:r w:rsidRPr="00255145">
              <w:rPr>
                <w:rFonts w:ascii="Times New Roman" w:eastAsia="Times New Roman" w:hAnsi="Times New Roman" w:cs="Times New Roman"/>
                <w:sz w:val="24"/>
                <w:szCs w:val="24"/>
                <w:lang w:eastAsia="ru-RU"/>
              </w:rPr>
              <w:t xml:space="preserve"> 1. </w:t>
            </w:r>
            <w:proofErr w:type="spellStart"/>
            <w:r w:rsidRPr="00255145">
              <w:rPr>
                <w:rFonts w:ascii="Times New Roman" w:eastAsia="Times New Roman" w:hAnsi="Times New Roman" w:cs="Times New Roman"/>
                <w:sz w:val="24"/>
                <w:szCs w:val="24"/>
                <w:lang w:eastAsia="ru-RU"/>
              </w:rPr>
              <w:t>Trade</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Marks</w:t>
            </w:r>
            <w:proofErr w:type="spellEnd"/>
            <w:r w:rsidRPr="00255145">
              <w:rPr>
                <w:rFonts w:ascii="Times New Roman" w:eastAsia="Times New Roman" w:hAnsi="Times New Roman" w:cs="Times New Roman"/>
                <w:sz w:val="24"/>
                <w:szCs w:val="24"/>
                <w:lang w:eastAsia="ru-RU"/>
              </w:rPr>
              <w:t xml:space="preserve"> </w:t>
            </w:r>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lastRenderedPageBreak/>
              <w:t xml:space="preserve">Настоящий </w:t>
            </w:r>
            <w:r w:rsidRPr="00255145">
              <w:rPr>
                <w:rFonts w:ascii="Times New Roman" w:eastAsia="Times New Roman" w:hAnsi="Times New Roman" w:cs="Times New Roman"/>
                <w:b/>
                <w:bCs/>
                <w:sz w:val="24"/>
                <w:szCs w:val="24"/>
                <w:lang w:eastAsia="ru-RU"/>
              </w:rPr>
              <w:t>Контракт на поставку оборудования</w:t>
            </w:r>
            <w:r w:rsidRPr="00255145">
              <w:rPr>
                <w:rFonts w:ascii="Times New Roman" w:eastAsia="Times New Roman" w:hAnsi="Times New Roman" w:cs="Times New Roman"/>
                <w:sz w:val="24"/>
                <w:szCs w:val="24"/>
                <w:lang w:eastAsia="ru-RU"/>
              </w:rPr>
              <w:t xml:space="preserve"> (далее "Контракт") составлен, подписан и вступил в силу ______ 20__ года между:</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1. Х, компанией созданной и существующей по праву ________ </w:t>
            </w:r>
            <w:r w:rsidRPr="00255145">
              <w:rPr>
                <w:rFonts w:ascii="Times New Roman" w:eastAsia="Times New Roman" w:hAnsi="Times New Roman" w:cs="Times New Roman"/>
                <w:i/>
                <w:iCs/>
                <w:sz w:val="24"/>
                <w:szCs w:val="24"/>
                <w:lang w:eastAsia="ru-RU"/>
              </w:rPr>
              <w:t>(указать юрисдикцию)</w:t>
            </w:r>
            <w:r w:rsidRPr="00255145">
              <w:rPr>
                <w:rFonts w:ascii="Times New Roman" w:eastAsia="Times New Roman" w:hAnsi="Times New Roman" w:cs="Times New Roman"/>
                <w:sz w:val="24"/>
                <w:szCs w:val="24"/>
                <w:lang w:eastAsia="ru-RU"/>
              </w:rPr>
              <w:t xml:space="preserve">, юридический адрес _______________, именуемой в дальнейшем "Продавец", таковое наименование будет включать также всех правопреемников Продавца, и </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2. Z, компанией созданной и существующей по праву _______ </w:t>
            </w:r>
            <w:r w:rsidRPr="00255145">
              <w:rPr>
                <w:rFonts w:ascii="Times New Roman" w:eastAsia="Times New Roman" w:hAnsi="Times New Roman" w:cs="Times New Roman"/>
                <w:i/>
                <w:iCs/>
                <w:sz w:val="24"/>
                <w:szCs w:val="24"/>
                <w:lang w:eastAsia="ru-RU"/>
              </w:rPr>
              <w:t>(указать юрисдикцию)</w:t>
            </w:r>
            <w:r w:rsidRPr="00255145">
              <w:rPr>
                <w:rFonts w:ascii="Times New Roman" w:eastAsia="Times New Roman" w:hAnsi="Times New Roman" w:cs="Times New Roman"/>
                <w:sz w:val="24"/>
                <w:szCs w:val="24"/>
                <w:lang w:eastAsia="ru-RU"/>
              </w:rPr>
              <w:t>, юридический адрес ______________, именуемая в дальнейшем "Покупатель", таковое наименование будет включать также всех правопреемников Покупателя,</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ПОКУПАТЕЛЬ И ПРОДАВЕЦ УПОМИНАЮТСЯ В ДАЛЬНЕЙШЕМ ПО ОТДЕЛЬНОСТИ КАК "СТОРОНА", А ВМЕСТЕ - КАК "СТОРОНЫ".</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ПРИНИМАЯ ВО ВНИМАНИЕ, что Продавец обладает правами на сбыт ______________________ </w:t>
            </w:r>
            <w:r w:rsidRPr="00255145">
              <w:rPr>
                <w:rFonts w:ascii="Times New Roman" w:eastAsia="Times New Roman" w:hAnsi="Times New Roman" w:cs="Times New Roman"/>
                <w:i/>
                <w:iCs/>
                <w:sz w:val="24"/>
                <w:szCs w:val="24"/>
                <w:lang w:eastAsia="ru-RU"/>
              </w:rPr>
              <w:t>(перечислить продаваемое оборудование)</w:t>
            </w:r>
            <w:r w:rsidRPr="00255145">
              <w:rPr>
                <w:rFonts w:ascii="Times New Roman" w:eastAsia="Times New Roman" w:hAnsi="Times New Roman" w:cs="Times New Roman"/>
                <w:sz w:val="24"/>
                <w:szCs w:val="24"/>
                <w:lang w:eastAsia="ru-RU"/>
              </w:rPr>
              <w:t xml:space="preserve">, как описано в Приложении 1 ("Описание Оборудования") и Приложении 2 ("Рабочие чертежи"), </w:t>
            </w:r>
            <w:proofErr w:type="gramStart"/>
            <w:r w:rsidRPr="00255145">
              <w:rPr>
                <w:rFonts w:ascii="Times New Roman" w:eastAsia="Times New Roman" w:hAnsi="Times New Roman" w:cs="Times New Roman"/>
                <w:sz w:val="24"/>
                <w:szCs w:val="24"/>
                <w:lang w:eastAsia="ru-RU"/>
              </w:rPr>
              <w:t>и</w:t>
            </w:r>
            <w:proofErr w:type="gramEnd"/>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ПРИНИМАЯ ВО ВНИМАНИЕ, ЧТО Покупатель желает приобрести Оборудование для ___________ (</w:t>
            </w:r>
            <w:r w:rsidRPr="00255145">
              <w:rPr>
                <w:rFonts w:ascii="Times New Roman" w:eastAsia="Times New Roman" w:hAnsi="Times New Roman" w:cs="Times New Roman"/>
                <w:i/>
                <w:iCs/>
                <w:sz w:val="24"/>
                <w:szCs w:val="24"/>
                <w:lang w:eastAsia="ru-RU"/>
              </w:rPr>
              <w:t>указать цель приобретения Оборудования, например, организация производства и не-эксклюзивного сбыта продукции)</w:t>
            </w:r>
            <w:r w:rsidRPr="00255145">
              <w:rPr>
                <w:rFonts w:ascii="Times New Roman" w:eastAsia="Times New Roman" w:hAnsi="Times New Roman" w:cs="Times New Roman"/>
                <w:sz w:val="24"/>
                <w:szCs w:val="24"/>
                <w:lang w:eastAsia="ru-RU"/>
              </w:rPr>
              <w:t>; и</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УЧИТЫВАЯ, ЧТО Стороны совместно заявляют, что они имеют полномочия и желание заключить настоящий Контракт;</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НАСТОЯЩИМ УДОСТОВЕРЯЕТСЯ, ЧТО, принимая во внимание исходные предпосылки и взаимные обязательства, изложенные ниже, Стороны договорились о нижеследующем: </w:t>
            </w:r>
          </w:p>
        </w:tc>
        <w:tc>
          <w:tcPr>
            <w:tcW w:w="2477" w:type="pct"/>
            <w:hideMark/>
          </w:tcPr>
          <w:p w:rsidR="00255145" w:rsidRPr="00255145" w:rsidRDefault="00255145" w:rsidP="00255145">
            <w:pPr>
              <w:spacing w:after="24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This Equipment Supply Contract ("Contract") is made, signed and came into force on this __ day of __, 20__ by and between:</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1. </w:t>
            </w:r>
            <w:r w:rsidRPr="00255145">
              <w:rPr>
                <w:rFonts w:ascii="Times New Roman" w:eastAsia="Times New Roman" w:hAnsi="Times New Roman" w:cs="Times New Roman"/>
                <w:sz w:val="24"/>
                <w:szCs w:val="24"/>
                <w:lang w:eastAsia="ru-RU"/>
              </w:rPr>
              <w:t>Х</w:t>
            </w:r>
            <w:r w:rsidRPr="00255145">
              <w:rPr>
                <w:rFonts w:ascii="Times New Roman" w:eastAsia="Times New Roman" w:hAnsi="Times New Roman" w:cs="Times New Roman"/>
                <w:sz w:val="24"/>
                <w:szCs w:val="24"/>
                <w:lang w:val="en-US" w:eastAsia="ru-RU"/>
              </w:rPr>
              <w:t>, a company organized and existing under the _________ law, having its registered office at__________, hereinafter referred to as the “Seller”, which expression shall include all assigns, assignees and successors in title of the Seller, and</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2. Z, a company organized and existing under the __________ law, having its registered office at _______________, hereinafter referred to as the "Buyer", which expression shall include all assigns, assignees and successors in title of the Buyer,</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SELLER AND BUYER ARE REFERRED TO HEREINAFTER EITHER INDIVIDUALLY AS PARTY OR COLLECTIVELY AS PARTIES.</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WHEREAS, the Seller secures the right to sell the _________________________ described in Appendix 1 ("Description of Equipment") and Appendix 2 ("Design Drawings"), and</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WHEREAS, the Buyer wishes to purchase the Equipment to ____________________ (e.g. organize the production and non-exclusive marketing of products); and</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WHEREAS, the Parties mutually declare that they have the authority and desire to enter into this Contract;</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NOW THEREFORE and in consideration of the premises and the mutual covenants set out hereinafter, the Parties agreed as follows:</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lastRenderedPageBreak/>
              <w:t xml:space="preserve">1. Определение терминов ~ </w:t>
            </w:r>
            <w:proofErr w:type="spellStart"/>
            <w:r w:rsidRPr="00255145">
              <w:rPr>
                <w:rFonts w:ascii="Times New Roman" w:eastAsia="Times New Roman" w:hAnsi="Times New Roman" w:cs="Times New Roman"/>
                <w:sz w:val="24"/>
                <w:szCs w:val="24"/>
                <w:lang w:eastAsia="ru-RU"/>
              </w:rPr>
              <w:t>Definitions</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proofErr w:type="gramStart"/>
            <w:r w:rsidRPr="00255145">
              <w:rPr>
                <w:rFonts w:ascii="Times New Roman" w:eastAsia="Times New Roman" w:hAnsi="Times New Roman" w:cs="Times New Roman"/>
                <w:sz w:val="24"/>
                <w:szCs w:val="24"/>
                <w:lang w:eastAsia="ru-RU"/>
              </w:rPr>
              <w:t xml:space="preserve">(a) За исключением случаев, когда предусмотрено иначе, любая ссылка на Статью, Раздел, Приложение или Дополнение будет составлена, как ссылка на Статью, Пункт, Приложение или Дополнение к данному Контракту. </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(b) В настоящем Контракте слова, употребляемые в единственном числе, имеют то же значение, что и во множественном и наоборот, и за исключением тех мест, где того требует контекст, следующие термины обозначают:</w:t>
            </w:r>
            <w:proofErr w:type="gramEnd"/>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Под "Контрактом" понимается настоящий Контракт, а также приложения со всеми поправками.</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Под "Местом поставки" понимается порт Новороссийск, Российская Федерация.</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Под "Приложением" понимается приложение, являющееся частью настоящего Контракта.</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Под "Продукцией" понимаются сухие строительные смеси </w:t>
            </w:r>
            <w:proofErr w:type="spellStart"/>
            <w:r w:rsidRPr="00255145">
              <w:rPr>
                <w:rFonts w:ascii="Times New Roman" w:eastAsia="Times New Roman" w:hAnsi="Times New Roman" w:cs="Times New Roman"/>
                <w:sz w:val="24"/>
                <w:szCs w:val="24"/>
                <w:lang w:eastAsia="ru-RU"/>
              </w:rPr>
              <w:t>иили</w:t>
            </w:r>
            <w:proofErr w:type="spellEnd"/>
            <w:r w:rsidRPr="00255145">
              <w:rPr>
                <w:rFonts w:ascii="Times New Roman" w:eastAsia="Times New Roman" w:hAnsi="Times New Roman" w:cs="Times New Roman"/>
                <w:sz w:val="24"/>
                <w:szCs w:val="24"/>
                <w:lang w:eastAsia="ru-RU"/>
              </w:rPr>
              <w:t xml:space="preserve"> </w:t>
            </w:r>
            <w:proofErr w:type="gramStart"/>
            <w:r w:rsidRPr="00255145">
              <w:rPr>
                <w:rFonts w:ascii="Times New Roman" w:eastAsia="Times New Roman" w:hAnsi="Times New Roman" w:cs="Times New Roman"/>
                <w:sz w:val="24"/>
                <w:szCs w:val="24"/>
                <w:lang w:eastAsia="ru-RU"/>
              </w:rPr>
              <w:t>бетоны</w:t>
            </w:r>
            <w:proofErr w:type="gramEnd"/>
            <w:r w:rsidRPr="00255145">
              <w:rPr>
                <w:rFonts w:ascii="Times New Roman" w:eastAsia="Times New Roman" w:hAnsi="Times New Roman" w:cs="Times New Roman"/>
                <w:sz w:val="24"/>
                <w:szCs w:val="24"/>
                <w:lang w:eastAsia="ru-RU"/>
              </w:rPr>
              <w:t xml:space="preserve"> вырабатываемые посредством Оборудования.</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Под "Производителем Оборудования" или "Производителем" понимается компания ХХХХ, Россия.</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Под Работами понимаются строительные и монтажные работы по вводу в действие Оборудования на Территории.</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Под "Территорией" понимается место окончательного монтажа Оборудования;</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Под "Товарным знаком" понимается любой товарный знак, торговое наименование, логотип, знак обслуживания или другое зарегистрированное или незарегистрированное коммерческое </w:t>
            </w:r>
            <w:r w:rsidRPr="00255145">
              <w:rPr>
                <w:rFonts w:ascii="Times New Roman" w:eastAsia="Times New Roman" w:hAnsi="Times New Roman" w:cs="Times New Roman"/>
                <w:sz w:val="24"/>
                <w:szCs w:val="24"/>
                <w:lang w:eastAsia="ru-RU"/>
              </w:rPr>
              <w:lastRenderedPageBreak/>
              <w:t>обозначение, используемое для представления или описания Оборудования согласно Приложению 3 и принадлежащее Производителю или Продавцу.</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Под "Эффективной датой" данного Контракта понимается дата, упомянутая в первом параграфе данного документа под заголовком "Контракт поставку технологической линии".</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lastRenderedPageBreak/>
              <w:t xml:space="preserve">(a) Except as specifically provided otherwise herein, any reference to an Article, Section, Appendix or Addendum shall be construed as reference to an Article, Section, Appendix or Addendum of this Contract. </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(b) In this Contract words in the singular include the plural and vice versa, and except where the context otherwise requires, the following terms shall have the meanings set out as follows:</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"Contract" means this contract, and the appendixes, together with all amendments thereto.</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"Delivery Point" means </w:t>
            </w:r>
            <w:proofErr w:type="spellStart"/>
            <w:r w:rsidRPr="00255145">
              <w:rPr>
                <w:rFonts w:ascii="Times New Roman" w:eastAsia="Times New Roman" w:hAnsi="Times New Roman" w:cs="Times New Roman"/>
                <w:sz w:val="24"/>
                <w:szCs w:val="24"/>
                <w:lang w:val="en-US" w:eastAsia="ru-RU"/>
              </w:rPr>
              <w:t>Novorossisk</w:t>
            </w:r>
            <w:proofErr w:type="spellEnd"/>
            <w:r w:rsidRPr="00255145">
              <w:rPr>
                <w:rFonts w:ascii="Times New Roman" w:eastAsia="Times New Roman" w:hAnsi="Times New Roman" w:cs="Times New Roman"/>
                <w:sz w:val="24"/>
                <w:szCs w:val="24"/>
                <w:lang w:val="en-US" w:eastAsia="ru-RU"/>
              </w:rPr>
              <w:t xml:space="preserve"> port, Russian Federation.</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"Appendix" means an appendix attached to this Contract.</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"Products </w:t>
            </w:r>
            <w:proofErr w:type="gramStart"/>
            <w:r w:rsidRPr="00255145">
              <w:rPr>
                <w:rFonts w:ascii="Times New Roman" w:eastAsia="Times New Roman" w:hAnsi="Times New Roman" w:cs="Times New Roman"/>
                <w:sz w:val="24"/>
                <w:szCs w:val="24"/>
                <w:lang w:val="en-US" w:eastAsia="ru-RU"/>
              </w:rPr>
              <w:t>means</w:t>
            </w:r>
            <w:proofErr w:type="gramEnd"/>
            <w:r w:rsidRPr="00255145">
              <w:rPr>
                <w:rFonts w:ascii="Times New Roman" w:eastAsia="Times New Roman" w:hAnsi="Times New Roman" w:cs="Times New Roman"/>
                <w:sz w:val="24"/>
                <w:szCs w:val="24"/>
                <w:lang w:val="en-US" w:eastAsia="ru-RU"/>
              </w:rPr>
              <w:t xml:space="preserve"> dry construction blends </w:t>
            </w:r>
            <w:proofErr w:type="spellStart"/>
            <w:r w:rsidRPr="00255145">
              <w:rPr>
                <w:rFonts w:ascii="Times New Roman" w:eastAsia="Times New Roman" w:hAnsi="Times New Roman" w:cs="Times New Roman"/>
                <w:sz w:val="24"/>
                <w:szCs w:val="24"/>
                <w:lang w:val="en-US" w:eastAsia="ru-RU"/>
              </w:rPr>
              <w:t>andor</w:t>
            </w:r>
            <w:proofErr w:type="spellEnd"/>
            <w:r w:rsidRPr="00255145">
              <w:rPr>
                <w:rFonts w:ascii="Times New Roman" w:eastAsia="Times New Roman" w:hAnsi="Times New Roman" w:cs="Times New Roman"/>
                <w:sz w:val="24"/>
                <w:szCs w:val="24"/>
                <w:lang w:val="en-US" w:eastAsia="ru-RU"/>
              </w:rPr>
              <w:t xml:space="preserve"> and concretes developed by means of the Equipment.</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"Producer" or "Equipment Producer" means the XXX Company, Russia.</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"Works" means construction and erection works on commissioning the Equipment in Territory</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"Territory" means the place of final assembling of the Equipment;</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"Trademark" means any trademark, trade name, logo, service mark or other commercial designation, whether or not registered, used to represent or describe the Equipment, as set forth in Appendix 3 and belonging to the Producer or the Seller.</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"Effective Date" of this Contract means the date mentioned in the first paragraph of this document under the heading "Technological </w:t>
            </w:r>
            <w:r w:rsidRPr="00255145">
              <w:rPr>
                <w:rFonts w:ascii="Times New Roman" w:eastAsia="Times New Roman" w:hAnsi="Times New Roman" w:cs="Times New Roman"/>
                <w:sz w:val="24"/>
                <w:szCs w:val="24"/>
                <w:lang w:val="en-US" w:eastAsia="ru-RU"/>
              </w:rPr>
              <w:lastRenderedPageBreak/>
              <w:t xml:space="preserve">Line Supply Contract". </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lastRenderedPageBreak/>
              <w:t xml:space="preserve">2. Продаваемое Оборудование ~ </w:t>
            </w:r>
            <w:proofErr w:type="spellStart"/>
            <w:r w:rsidRPr="00255145">
              <w:rPr>
                <w:rFonts w:ascii="Times New Roman" w:eastAsia="Times New Roman" w:hAnsi="Times New Roman" w:cs="Times New Roman"/>
                <w:sz w:val="24"/>
                <w:szCs w:val="24"/>
                <w:lang w:eastAsia="ru-RU"/>
              </w:rPr>
              <w:t>Equipment</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Sold</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proofErr w:type="gramStart"/>
            <w:r w:rsidRPr="00255145">
              <w:rPr>
                <w:rFonts w:ascii="Times New Roman" w:eastAsia="Times New Roman" w:hAnsi="Times New Roman" w:cs="Times New Roman"/>
                <w:sz w:val="24"/>
                <w:szCs w:val="24"/>
                <w:lang w:eastAsia="ru-RU"/>
              </w:rPr>
              <w:t>(a) Продавец продал, а Покупатель купил Оборудование в количестве, ассортименте и по техническим условиям, указанным в Приложении 1 ("Описание Оборудования") и Приложении 2 ("Рабочие чертежи"), являющимся неотъемлемой частью настоящего Контракта.</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(b) Покупатель подтверждает, что он ознакомился c техническими характеристиками и особенностями Оборудования, и данные характеристики не будут являться предметом спора по данному Контракту.</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(c) Все Оборудование, приобретенное Покупателем не предназначено</w:t>
            </w:r>
            <w:proofErr w:type="gramEnd"/>
            <w:r w:rsidRPr="00255145">
              <w:rPr>
                <w:rFonts w:ascii="Times New Roman" w:eastAsia="Times New Roman" w:hAnsi="Times New Roman" w:cs="Times New Roman"/>
                <w:sz w:val="24"/>
                <w:szCs w:val="24"/>
                <w:lang w:eastAsia="ru-RU"/>
              </w:rPr>
              <w:t xml:space="preserve"> для коммерческой перепродажи. </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(a) The Seller has sold and the Buyer has bought the Equipment, in the quantity, assortment and according to technical data stated in Appendix 1 ("Description of Equipment") and Appendix 2 ("Design Drawings"), which are integral part of this Contract.</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(b) The Buyer confirms that he is informed of the technical data of the Equipment and that </w:t>
            </w:r>
            <w:proofErr w:type="spellStart"/>
            <w:r w:rsidRPr="00255145">
              <w:rPr>
                <w:rFonts w:ascii="Times New Roman" w:eastAsia="Times New Roman" w:hAnsi="Times New Roman" w:cs="Times New Roman"/>
                <w:sz w:val="24"/>
                <w:szCs w:val="24"/>
                <w:lang w:val="en-US" w:eastAsia="ru-RU"/>
              </w:rPr>
              <w:t>can not</w:t>
            </w:r>
            <w:proofErr w:type="spellEnd"/>
            <w:r w:rsidRPr="00255145">
              <w:rPr>
                <w:rFonts w:ascii="Times New Roman" w:eastAsia="Times New Roman" w:hAnsi="Times New Roman" w:cs="Times New Roman"/>
                <w:sz w:val="24"/>
                <w:szCs w:val="24"/>
                <w:lang w:val="en-US" w:eastAsia="ru-RU"/>
              </w:rPr>
              <w:t xml:space="preserve"> be reason of dispute of this Contract.</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(c) All Equipment purchased by the Buyer is not intended for commercial resale.</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 xml:space="preserve">7. Сроки поставки ~ </w:t>
            </w:r>
            <w:proofErr w:type="spellStart"/>
            <w:r w:rsidRPr="00255145">
              <w:rPr>
                <w:rFonts w:ascii="Times New Roman" w:eastAsia="Times New Roman" w:hAnsi="Times New Roman" w:cs="Times New Roman"/>
                <w:sz w:val="24"/>
                <w:szCs w:val="24"/>
                <w:lang w:eastAsia="ru-RU"/>
              </w:rPr>
              <w:t>Delivery</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time</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(a) Оборудование будет поставлено в максимально короткий разумный срок после проведения тестового запуска Оборудования и осуществления платежей в соответствии с Разделами 10(a), 10(b) и 10(c).</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(b) Тестовый запуск оборудования должен быть произведен не позднее трех месяцев с Эффективной даты. </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(a) The Equipment shall be delivered in maximum short and reasonable term after carrying out of Test Run of the Equipment and realization of payments according to Sections 10(a), 10(b) and 10(c).</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(b) Test Run of the Equipment shall be made not later than three months from Effective date.</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lastRenderedPageBreak/>
              <w:t xml:space="preserve">9. Упаковка ~ </w:t>
            </w:r>
            <w:proofErr w:type="spellStart"/>
            <w:r w:rsidRPr="00255145">
              <w:rPr>
                <w:rFonts w:ascii="Times New Roman" w:eastAsia="Times New Roman" w:hAnsi="Times New Roman" w:cs="Times New Roman"/>
                <w:sz w:val="24"/>
                <w:szCs w:val="24"/>
                <w:lang w:eastAsia="ru-RU"/>
              </w:rPr>
              <w:t>Packing</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 xml:space="preserve">(a) Продавец обязан за собственный счет произвести упаковку всего Оборудования в соответствии с нормами стандартной упаковки и согласно требованиям Продавца, которые должны соответствовать требованиям по доставке Оборудования на Территорию; однако если Покупатель распорядится об изменении требований к упаковке, Продавец обязан произвести требуемые изменения, а Покупатель - в разумных пределах возместить все расходы, понесенные Продавцом, связанные с такими изменениями, если они превышают те расходы, которые Продавец понес бы, используя стандартную упаковку. </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(a) Seller shall, at its expense, pack all Equipment in accordance with Seller's standard packing procedure, which shall be suitable to permit shipment of the Equipment to the Territory; provided, however, that if Buyer requests a modification of those procedures, Seller shall make the requested modification and Buyer shall bear any reasonable expenses incurred by Seller in complying with such modified procedures which are in excess of the expenses which Seller would have incurred in following its standard procedures.</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 xml:space="preserve">12. Гарантийные обязательства Продавца ~ </w:t>
            </w:r>
            <w:proofErr w:type="spellStart"/>
            <w:r w:rsidRPr="00255145">
              <w:rPr>
                <w:rFonts w:ascii="Times New Roman" w:eastAsia="Times New Roman" w:hAnsi="Times New Roman" w:cs="Times New Roman"/>
                <w:sz w:val="24"/>
                <w:szCs w:val="24"/>
                <w:lang w:eastAsia="ru-RU"/>
              </w:rPr>
              <w:t>Bayer's</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Warranties</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proofErr w:type="gramStart"/>
            <w:r w:rsidRPr="00255145">
              <w:rPr>
                <w:rFonts w:ascii="Times New Roman" w:eastAsia="Times New Roman" w:hAnsi="Times New Roman" w:cs="Times New Roman"/>
                <w:sz w:val="24"/>
                <w:szCs w:val="24"/>
                <w:lang w:eastAsia="ru-RU"/>
              </w:rPr>
              <w:t>(a) Продавец гарантирует, что все проданное в соответствии с настоящим Контрактом Оборудование находится в рабочем состоянии, при условии нормальной эксплуатации, надлежащего ухода и при том, что возможная дефектная часть Оборудования не подвергалось изменениям и не было повреждено вследствие причин, не связанных с его изготовлением.</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(b) Гарантийные сроки на Оборудование приведены в Приложении 1. </w:t>
            </w:r>
            <w:proofErr w:type="gramEnd"/>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 xml:space="preserve">(a) Seller warrants that all new Equipment sold or furnished pursuant to this Agreement by Seller to Buyer will be free under normal use and service from any defects in workmanship or materials, provided that any allegedly defective Product has not been altered, misused, neglected or damaged through causes unconnected with its manufacture. </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(b) The warranty periods for the Equipment </w:t>
            </w:r>
            <w:proofErr w:type="gramStart"/>
            <w:r w:rsidRPr="00255145">
              <w:rPr>
                <w:rFonts w:ascii="Times New Roman" w:eastAsia="Times New Roman" w:hAnsi="Times New Roman" w:cs="Times New Roman"/>
                <w:sz w:val="24"/>
                <w:szCs w:val="24"/>
                <w:lang w:val="en-US" w:eastAsia="ru-RU"/>
              </w:rPr>
              <w:t>is</w:t>
            </w:r>
            <w:proofErr w:type="gramEnd"/>
            <w:r w:rsidRPr="00255145">
              <w:rPr>
                <w:rFonts w:ascii="Times New Roman" w:eastAsia="Times New Roman" w:hAnsi="Times New Roman" w:cs="Times New Roman"/>
                <w:sz w:val="24"/>
                <w:szCs w:val="24"/>
                <w:lang w:val="en-US" w:eastAsia="ru-RU"/>
              </w:rPr>
              <w:t xml:space="preserve"> listed in Appendix 1.</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 xml:space="preserve">15. Патенты и Авторское право ~ </w:t>
            </w:r>
            <w:proofErr w:type="spellStart"/>
            <w:r w:rsidRPr="00255145">
              <w:rPr>
                <w:rFonts w:ascii="Times New Roman" w:eastAsia="Times New Roman" w:hAnsi="Times New Roman" w:cs="Times New Roman"/>
                <w:sz w:val="24"/>
                <w:szCs w:val="24"/>
                <w:lang w:eastAsia="ru-RU"/>
              </w:rPr>
              <w:t>Patent</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and</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Copyright</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 xml:space="preserve">(a) Продавец гарантирует и разъясняет, что Оборудование и любые другие материалы, поставляемые Продавцом в соответствии с настоящим Контрактом, а также </w:t>
            </w:r>
            <w:r w:rsidRPr="00255145">
              <w:rPr>
                <w:rFonts w:ascii="Times New Roman" w:eastAsia="Times New Roman" w:hAnsi="Times New Roman" w:cs="Times New Roman"/>
                <w:sz w:val="24"/>
                <w:szCs w:val="24"/>
                <w:lang w:eastAsia="ru-RU"/>
              </w:rPr>
              <w:lastRenderedPageBreak/>
              <w:t xml:space="preserve">используемые Товарные знаки не нарушают патентов, авторских прав, товарных знаков или иных подобных имущественных прав третьих </w:t>
            </w:r>
            <w:proofErr w:type="gramStart"/>
            <w:r w:rsidRPr="00255145">
              <w:rPr>
                <w:rFonts w:ascii="Times New Roman" w:eastAsia="Times New Roman" w:hAnsi="Times New Roman" w:cs="Times New Roman"/>
                <w:sz w:val="24"/>
                <w:szCs w:val="24"/>
                <w:lang w:eastAsia="ru-RU"/>
              </w:rPr>
              <w:t>Сторон</w:t>
            </w:r>
            <w:proofErr w:type="gramEnd"/>
            <w:r w:rsidRPr="00255145">
              <w:rPr>
                <w:rFonts w:ascii="Times New Roman" w:eastAsia="Times New Roman" w:hAnsi="Times New Roman" w:cs="Times New Roman"/>
                <w:sz w:val="24"/>
                <w:szCs w:val="24"/>
                <w:lang w:eastAsia="ru-RU"/>
              </w:rPr>
              <w:t xml:space="preserve"> где бы то ни было. </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(b) Покупатель не приобретает в рамках данного Контракта никаких прав в отношении любых патентов, авторских прав, зарегистрированной промышленной собственности, товарных знаков, логотипов контролируемых Продавцом или Производителем или принадлежащих Продавцу или Производителю или </w:t>
            </w:r>
            <w:proofErr w:type="gramStart"/>
            <w:r w:rsidRPr="00255145">
              <w:rPr>
                <w:rFonts w:ascii="Times New Roman" w:eastAsia="Times New Roman" w:hAnsi="Times New Roman" w:cs="Times New Roman"/>
                <w:sz w:val="24"/>
                <w:szCs w:val="24"/>
                <w:lang w:eastAsia="ru-RU"/>
              </w:rPr>
              <w:t>используемыми</w:t>
            </w:r>
            <w:proofErr w:type="gramEnd"/>
            <w:r w:rsidRPr="00255145">
              <w:rPr>
                <w:rFonts w:ascii="Times New Roman" w:eastAsia="Times New Roman" w:hAnsi="Times New Roman" w:cs="Times New Roman"/>
                <w:sz w:val="24"/>
                <w:szCs w:val="24"/>
                <w:lang w:eastAsia="ru-RU"/>
              </w:rPr>
              <w:t xml:space="preserve"> любым из них. </w:t>
            </w:r>
            <w:proofErr w:type="gramStart"/>
            <w:r w:rsidRPr="00255145">
              <w:rPr>
                <w:rFonts w:ascii="Times New Roman" w:eastAsia="Times New Roman" w:hAnsi="Times New Roman" w:cs="Times New Roman"/>
                <w:sz w:val="24"/>
                <w:szCs w:val="24"/>
                <w:lang w:eastAsia="ru-RU"/>
              </w:rPr>
              <w:t xml:space="preserve">Все такие права на интеллектуальную собственность остаются в исключительной собственности Продавца или Производителя Оборудования. ( </w:t>
            </w:r>
            <w:proofErr w:type="gramEnd"/>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lastRenderedPageBreak/>
              <w:t xml:space="preserve">a) Seller warrants and represents that the Equipment, any other materials supplied by the Seller pursuant hereto and the Trademarks used in connection therewith shall not infringe </w:t>
            </w:r>
            <w:r w:rsidRPr="00255145">
              <w:rPr>
                <w:rFonts w:ascii="Times New Roman" w:eastAsia="Times New Roman" w:hAnsi="Times New Roman" w:cs="Times New Roman"/>
                <w:sz w:val="24"/>
                <w:szCs w:val="24"/>
                <w:lang w:val="en-US" w:eastAsia="ru-RU"/>
              </w:rPr>
              <w:lastRenderedPageBreak/>
              <w:t xml:space="preserve">any patent, copyright, trademark or other similar proprietary right of the third Parties no matter where. </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 xml:space="preserve">(b) The Buyer shall not acquire by reason of this Contract any rights in any patents, copyrights, registered designs, </w:t>
            </w:r>
            <w:proofErr w:type="gramStart"/>
            <w:r w:rsidRPr="00255145">
              <w:rPr>
                <w:rFonts w:ascii="Times New Roman" w:eastAsia="Times New Roman" w:hAnsi="Times New Roman" w:cs="Times New Roman"/>
                <w:sz w:val="24"/>
                <w:szCs w:val="24"/>
                <w:lang w:val="en-US" w:eastAsia="ru-RU"/>
              </w:rPr>
              <w:t>trade</w:t>
            </w:r>
            <w:proofErr w:type="gramEnd"/>
            <w:r w:rsidRPr="00255145">
              <w:rPr>
                <w:rFonts w:ascii="Times New Roman" w:eastAsia="Times New Roman" w:hAnsi="Times New Roman" w:cs="Times New Roman"/>
                <w:sz w:val="24"/>
                <w:szCs w:val="24"/>
                <w:lang w:val="en-US" w:eastAsia="ru-RU"/>
              </w:rPr>
              <w:t xml:space="preserve"> names, </w:t>
            </w:r>
            <w:proofErr w:type="spellStart"/>
            <w:r w:rsidRPr="00255145">
              <w:rPr>
                <w:rFonts w:ascii="Times New Roman" w:eastAsia="Times New Roman" w:hAnsi="Times New Roman" w:cs="Times New Roman"/>
                <w:sz w:val="24"/>
                <w:szCs w:val="24"/>
                <w:lang w:val="en-US" w:eastAsia="ru-RU"/>
              </w:rPr>
              <w:t>trade marks</w:t>
            </w:r>
            <w:proofErr w:type="spellEnd"/>
            <w:r w:rsidRPr="00255145">
              <w:rPr>
                <w:rFonts w:ascii="Times New Roman" w:eastAsia="Times New Roman" w:hAnsi="Times New Roman" w:cs="Times New Roman"/>
                <w:sz w:val="24"/>
                <w:szCs w:val="24"/>
                <w:lang w:val="en-US" w:eastAsia="ru-RU"/>
              </w:rPr>
              <w:t xml:space="preserve"> logos controlled or owned by Buyer or Producer or used by any of them. All such intellectual property rights shall remain the sole property of the Seller or Producer of the Equipment as the case may be.</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lastRenderedPageBreak/>
              <w:t xml:space="preserve">19. Сотрудничество между Сторонами ~ </w:t>
            </w:r>
            <w:proofErr w:type="spellStart"/>
            <w:r w:rsidRPr="00255145">
              <w:rPr>
                <w:rFonts w:ascii="Times New Roman" w:eastAsia="Times New Roman" w:hAnsi="Times New Roman" w:cs="Times New Roman"/>
                <w:sz w:val="24"/>
                <w:szCs w:val="24"/>
                <w:lang w:eastAsia="ru-RU"/>
              </w:rPr>
              <w:t>Cooperation</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between</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the</w:t>
            </w:r>
            <w:proofErr w:type="spellEnd"/>
            <w:r w:rsidRPr="00255145">
              <w:rPr>
                <w:rFonts w:ascii="Times New Roman" w:eastAsia="Times New Roman" w:hAnsi="Times New Roman" w:cs="Times New Roman"/>
                <w:sz w:val="24"/>
                <w:szCs w:val="24"/>
                <w:lang w:eastAsia="ru-RU"/>
              </w:rPr>
              <w:t xml:space="preserve"> </w:t>
            </w:r>
            <w:proofErr w:type="spellStart"/>
            <w:r w:rsidRPr="00255145">
              <w:rPr>
                <w:rFonts w:ascii="Times New Roman" w:eastAsia="Times New Roman" w:hAnsi="Times New Roman" w:cs="Times New Roman"/>
                <w:sz w:val="24"/>
                <w:szCs w:val="24"/>
                <w:lang w:eastAsia="ru-RU"/>
              </w:rPr>
              <w:t>Parties</w:t>
            </w:r>
            <w:proofErr w:type="spellEnd"/>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(a) Покупатель обязуется без промедления извещать Продавца о любых требованиях, предъявленных Покупателю его потребителями или третьими лицами в отношении поставленного Оборудования или относящихся к нему прав интеллектуальной собственности.</w:t>
            </w:r>
            <w:r w:rsidRPr="00255145">
              <w:rPr>
                <w:rFonts w:ascii="Times New Roman" w:eastAsia="Times New Roman" w:hAnsi="Times New Roman" w:cs="Times New Roman"/>
                <w:sz w:val="24"/>
                <w:szCs w:val="24"/>
                <w:lang w:eastAsia="ru-RU"/>
              </w:rPr>
              <w:br/>
            </w:r>
            <w:r w:rsidRPr="00255145">
              <w:rPr>
                <w:rFonts w:ascii="Times New Roman" w:eastAsia="Times New Roman" w:hAnsi="Times New Roman" w:cs="Times New Roman"/>
                <w:sz w:val="24"/>
                <w:szCs w:val="24"/>
                <w:lang w:eastAsia="ru-RU"/>
              </w:rPr>
              <w:br/>
              <w:t xml:space="preserve">(b) Продавец обязуется без промедления извещать Покупателя о любых требованиях, которые могут повлечь для покупателя ответственность за продукт. </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(a) The Buyer shall promptly inform the Seller of any claim made against the Buyer by his customers or third parties concerning the Equipment delivered or intellectual property rights related thereto.</w:t>
            </w:r>
            <w:r w:rsidRPr="00255145">
              <w:rPr>
                <w:rFonts w:ascii="Times New Roman" w:eastAsia="Times New Roman" w:hAnsi="Times New Roman" w:cs="Times New Roman"/>
                <w:sz w:val="24"/>
                <w:szCs w:val="24"/>
                <w:lang w:val="en-US" w:eastAsia="ru-RU"/>
              </w:rPr>
              <w:br/>
            </w:r>
            <w:r w:rsidRPr="00255145">
              <w:rPr>
                <w:rFonts w:ascii="Times New Roman" w:eastAsia="Times New Roman" w:hAnsi="Times New Roman" w:cs="Times New Roman"/>
                <w:sz w:val="24"/>
                <w:szCs w:val="24"/>
                <w:lang w:val="en-US" w:eastAsia="ru-RU"/>
              </w:rPr>
              <w:br/>
              <w:t>(b) The Seller will promptly inform the Buyer of any claim which may involve the product liability of the Buyer.</w:t>
            </w:r>
          </w:p>
        </w:tc>
      </w:tr>
      <w:tr w:rsidR="00255145" w:rsidRPr="00255145" w:rsidTr="00255145">
        <w:trPr>
          <w:trHeight w:val="1200"/>
          <w:tblCellSpacing w:w="15" w:type="dxa"/>
        </w:trPr>
        <w:tc>
          <w:tcPr>
            <w:tcW w:w="4969" w:type="pct"/>
            <w:gridSpan w:val="2"/>
            <w:vAlign w:val="center"/>
            <w:hideMark/>
          </w:tcPr>
          <w:p w:rsidR="00255145" w:rsidRPr="00255145" w:rsidRDefault="00255145" w:rsidP="00255145">
            <w:pPr>
              <w:spacing w:after="0" w:line="240" w:lineRule="auto"/>
              <w:jc w:val="center"/>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 xml:space="preserve">27. </w:t>
            </w:r>
            <w:r w:rsidRPr="00255145">
              <w:rPr>
                <w:rFonts w:ascii="Times New Roman" w:eastAsia="Times New Roman" w:hAnsi="Times New Roman" w:cs="Times New Roman"/>
                <w:sz w:val="24"/>
                <w:szCs w:val="24"/>
                <w:lang w:eastAsia="ru-RU"/>
              </w:rPr>
              <w:t>Исполнение</w:t>
            </w:r>
            <w:r w:rsidRPr="00255145">
              <w:rPr>
                <w:rFonts w:ascii="Times New Roman" w:eastAsia="Times New Roman" w:hAnsi="Times New Roman" w:cs="Times New Roman"/>
                <w:sz w:val="24"/>
                <w:szCs w:val="24"/>
                <w:lang w:val="en-US" w:eastAsia="ru-RU"/>
              </w:rPr>
              <w:t xml:space="preserve"> </w:t>
            </w:r>
            <w:r w:rsidRPr="00255145">
              <w:rPr>
                <w:rFonts w:ascii="Times New Roman" w:eastAsia="Times New Roman" w:hAnsi="Times New Roman" w:cs="Times New Roman"/>
                <w:sz w:val="24"/>
                <w:szCs w:val="24"/>
                <w:lang w:eastAsia="ru-RU"/>
              </w:rPr>
              <w:t>в</w:t>
            </w:r>
            <w:r w:rsidRPr="00255145">
              <w:rPr>
                <w:rFonts w:ascii="Times New Roman" w:eastAsia="Times New Roman" w:hAnsi="Times New Roman" w:cs="Times New Roman"/>
                <w:sz w:val="24"/>
                <w:szCs w:val="24"/>
                <w:lang w:val="en-US" w:eastAsia="ru-RU"/>
              </w:rPr>
              <w:t xml:space="preserve"> </w:t>
            </w:r>
            <w:r w:rsidRPr="00255145">
              <w:rPr>
                <w:rFonts w:ascii="Times New Roman" w:eastAsia="Times New Roman" w:hAnsi="Times New Roman" w:cs="Times New Roman"/>
                <w:sz w:val="24"/>
                <w:szCs w:val="24"/>
                <w:lang w:eastAsia="ru-RU"/>
              </w:rPr>
              <w:t>экземплярах</w:t>
            </w:r>
            <w:r w:rsidRPr="00255145">
              <w:rPr>
                <w:rFonts w:ascii="Times New Roman" w:eastAsia="Times New Roman" w:hAnsi="Times New Roman" w:cs="Times New Roman"/>
                <w:sz w:val="24"/>
                <w:szCs w:val="24"/>
                <w:lang w:val="en-US" w:eastAsia="ru-RU"/>
              </w:rPr>
              <w:t xml:space="preserve"> ~ Execution in Counterparts</w:t>
            </w:r>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eastAsia="ru-RU"/>
              </w:rPr>
            </w:pPr>
            <w:r w:rsidRPr="00255145">
              <w:rPr>
                <w:rFonts w:ascii="Times New Roman" w:eastAsia="Times New Roman" w:hAnsi="Times New Roman" w:cs="Times New Roman"/>
                <w:sz w:val="24"/>
                <w:szCs w:val="24"/>
                <w:lang w:eastAsia="ru-RU"/>
              </w:rPr>
              <w:t xml:space="preserve">Настоящий Контракт может быть исполнен в любом количестве экземпляров и всеми Сторонами настоящего Контракта в отдельных экземплярах, каждый из которых, исполненный таким образом, будет считаться оригиналом, а все они, собранные вместе, составляют одно и то же соглашение. </w:t>
            </w: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r w:rsidRPr="00255145">
              <w:rPr>
                <w:rFonts w:ascii="Times New Roman" w:eastAsia="Times New Roman" w:hAnsi="Times New Roman" w:cs="Times New Roman"/>
                <w:sz w:val="24"/>
                <w:szCs w:val="24"/>
                <w:lang w:val="en-US" w:eastAsia="ru-RU"/>
              </w:rPr>
              <w:t>This Contract may be executed in any number of counterparts and by different parties hereto in separate counterparts, each of which when so executed shall be deemed to be an original and all of which taken together shall constitute but one and the same Contract.</w:t>
            </w:r>
          </w:p>
        </w:tc>
      </w:tr>
      <w:tr w:rsidR="00255145" w:rsidRPr="00255145" w:rsidTr="00255145">
        <w:trPr>
          <w:tblCellSpacing w:w="15" w:type="dxa"/>
        </w:trPr>
        <w:tc>
          <w:tcPr>
            <w:tcW w:w="2476"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p>
        </w:tc>
        <w:tc>
          <w:tcPr>
            <w:tcW w:w="2477" w:type="pct"/>
            <w:hideMark/>
          </w:tcPr>
          <w:p w:rsidR="00255145" w:rsidRPr="00255145" w:rsidRDefault="00255145" w:rsidP="00255145">
            <w:pPr>
              <w:spacing w:after="0" w:line="240" w:lineRule="auto"/>
              <w:rPr>
                <w:rFonts w:ascii="Times New Roman" w:eastAsia="Times New Roman" w:hAnsi="Times New Roman" w:cs="Times New Roman"/>
                <w:sz w:val="24"/>
                <w:szCs w:val="24"/>
                <w:lang w:val="en-US" w:eastAsia="ru-RU"/>
              </w:rPr>
            </w:pPr>
          </w:p>
        </w:tc>
      </w:tr>
    </w:tbl>
    <w:p w:rsidR="00696DB6" w:rsidRPr="00255145" w:rsidRDefault="00696DB6">
      <w:pPr>
        <w:rPr>
          <w:lang w:val="en-US"/>
        </w:rPr>
      </w:pPr>
    </w:p>
    <w:sectPr w:rsidR="00696DB6" w:rsidRPr="00255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5"/>
    <w:rsid w:val="00255145"/>
    <w:rsid w:val="00696DB6"/>
    <w:rsid w:val="00E4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5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5145"/>
    <w:rPr>
      <w:b/>
      <w:bCs/>
    </w:rPr>
  </w:style>
  <w:style w:type="character" w:styleId="a4">
    <w:name w:val="Emphasis"/>
    <w:basedOn w:val="a0"/>
    <w:uiPriority w:val="20"/>
    <w:qFormat/>
    <w:rsid w:val="00255145"/>
    <w:rPr>
      <w:i/>
      <w:iCs/>
    </w:rPr>
  </w:style>
  <w:style w:type="character" w:customStyle="1" w:styleId="10">
    <w:name w:val="Заголовок 1 Знак"/>
    <w:basedOn w:val="a0"/>
    <w:link w:val="1"/>
    <w:uiPriority w:val="9"/>
    <w:rsid w:val="0025514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5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5145"/>
    <w:rPr>
      <w:b/>
      <w:bCs/>
    </w:rPr>
  </w:style>
  <w:style w:type="character" w:styleId="a4">
    <w:name w:val="Emphasis"/>
    <w:basedOn w:val="a0"/>
    <w:uiPriority w:val="20"/>
    <w:qFormat/>
    <w:rsid w:val="00255145"/>
    <w:rPr>
      <w:i/>
      <w:iCs/>
    </w:rPr>
  </w:style>
  <w:style w:type="character" w:customStyle="1" w:styleId="10">
    <w:name w:val="Заголовок 1 Знак"/>
    <w:basedOn w:val="a0"/>
    <w:link w:val="1"/>
    <w:uiPriority w:val="9"/>
    <w:rsid w:val="0025514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842">
      <w:bodyDiv w:val="1"/>
      <w:marLeft w:val="0"/>
      <w:marRight w:val="0"/>
      <w:marTop w:val="0"/>
      <w:marBottom w:val="0"/>
      <w:divBdr>
        <w:top w:val="none" w:sz="0" w:space="0" w:color="auto"/>
        <w:left w:val="none" w:sz="0" w:space="0" w:color="auto"/>
        <w:bottom w:val="none" w:sz="0" w:space="0" w:color="auto"/>
        <w:right w:val="none" w:sz="0" w:space="0" w:color="auto"/>
      </w:divBdr>
    </w:div>
    <w:div w:id="355237326">
      <w:bodyDiv w:val="1"/>
      <w:marLeft w:val="0"/>
      <w:marRight w:val="0"/>
      <w:marTop w:val="0"/>
      <w:marBottom w:val="0"/>
      <w:divBdr>
        <w:top w:val="none" w:sz="0" w:space="0" w:color="auto"/>
        <w:left w:val="none" w:sz="0" w:space="0" w:color="auto"/>
        <w:bottom w:val="none" w:sz="0" w:space="0" w:color="auto"/>
        <w:right w:val="none" w:sz="0" w:space="0" w:color="auto"/>
      </w:divBdr>
    </w:div>
    <w:div w:id="13304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2014-08-21T13:13:00Z</dcterms:created>
  <dcterms:modified xsi:type="dcterms:W3CDTF">2014-08-21T13:14:00Z</dcterms:modified>
</cp:coreProperties>
</file>